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9F93" w14:textId="6B7F4838" w:rsidR="00CD413A" w:rsidRDefault="000B51FB" w:rsidP="00851F59">
      <w:pPr>
        <w:pStyle w:val="Title"/>
      </w:pPr>
      <w:r>
        <w:t>Where to Go for Care</w:t>
      </w:r>
    </w:p>
    <w:p w14:paraId="68AEA690" w14:textId="77777777" w:rsidR="00851F59" w:rsidRDefault="00851F59" w:rsidP="00851F59"/>
    <w:p w14:paraId="0F38CC31" w14:textId="682480A7" w:rsidR="00851F59" w:rsidRPr="00851F59" w:rsidRDefault="00622C3B" w:rsidP="00851F59">
      <w:pPr>
        <w:rPr>
          <w:sz w:val="26"/>
          <w:szCs w:val="26"/>
        </w:rPr>
      </w:pPr>
      <w:r>
        <w:rPr>
          <w:sz w:val="26"/>
          <w:szCs w:val="26"/>
        </w:rPr>
        <w:t>Deciding where the best place to get care can be hard, especially when you or a loved one is not well.</w:t>
      </w:r>
      <w:r w:rsidR="00851F59">
        <w:rPr>
          <w:sz w:val="26"/>
          <w:szCs w:val="26"/>
        </w:rPr>
        <w:t xml:space="preserve"> </w:t>
      </w:r>
      <w:r w:rsidR="009B4534">
        <w:rPr>
          <w:sz w:val="26"/>
          <w:szCs w:val="26"/>
        </w:rPr>
        <w:t>Columbia Pacific CCO</w:t>
      </w:r>
      <w:r w:rsidR="00851F59">
        <w:rPr>
          <w:sz w:val="26"/>
          <w:szCs w:val="26"/>
        </w:rPr>
        <w:t xml:space="preserve"> </w:t>
      </w:r>
      <w:r w:rsidR="00463423">
        <w:rPr>
          <w:sz w:val="26"/>
          <w:szCs w:val="26"/>
        </w:rPr>
        <w:t>has created</w:t>
      </w:r>
      <w:r>
        <w:rPr>
          <w:sz w:val="26"/>
          <w:szCs w:val="26"/>
        </w:rPr>
        <w:t xml:space="preserve"> </w:t>
      </w:r>
      <w:r w:rsidR="00851F59">
        <w:rPr>
          <w:sz w:val="26"/>
          <w:szCs w:val="26"/>
        </w:rPr>
        <w:t xml:space="preserve">the following guidelines </w:t>
      </w:r>
      <w:r>
        <w:rPr>
          <w:sz w:val="26"/>
          <w:szCs w:val="26"/>
        </w:rPr>
        <w:t xml:space="preserve">to help you </w:t>
      </w:r>
      <w:r w:rsidR="00851F59">
        <w:rPr>
          <w:sz w:val="26"/>
          <w:szCs w:val="26"/>
        </w:rPr>
        <w:t>deci</w:t>
      </w:r>
      <w:r>
        <w:rPr>
          <w:sz w:val="26"/>
          <w:szCs w:val="26"/>
        </w:rPr>
        <w:t>de if you should</w:t>
      </w:r>
      <w:r w:rsidR="00851F59">
        <w:rPr>
          <w:sz w:val="26"/>
          <w:szCs w:val="26"/>
        </w:rPr>
        <w:t xml:space="preserve"> go to your primary care provider</w:t>
      </w:r>
      <w:r w:rsidR="00DF70D6">
        <w:rPr>
          <w:sz w:val="26"/>
          <w:szCs w:val="26"/>
        </w:rPr>
        <w:t xml:space="preserve"> (PCP)</w:t>
      </w:r>
      <w:r w:rsidR="00851F59">
        <w:rPr>
          <w:sz w:val="26"/>
          <w:szCs w:val="26"/>
        </w:rPr>
        <w:t xml:space="preserve">, an urgent care, or the emergency department. </w:t>
      </w:r>
    </w:p>
    <w:tbl>
      <w:tblPr>
        <w:tblStyle w:val="PlainTable5"/>
        <w:tblW w:w="10580" w:type="dxa"/>
        <w:tblInd w:w="-612" w:type="dxa"/>
        <w:tblLook w:val="04A0" w:firstRow="1" w:lastRow="0" w:firstColumn="1" w:lastColumn="0" w:noHBand="0" w:noVBand="1"/>
      </w:tblPr>
      <w:tblGrid>
        <w:gridCol w:w="2780"/>
        <w:gridCol w:w="2600"/>
        <w:gridCol w:w="2600"/>
        <w:gridCol w:w="2600"/>
      </w:tblGrid>
      <w:tr w:rsidR="00851F59" w:rsidRPr="00851F59" w14:paraId="55658CE3" w14:textId="77777777" w:rsidTr="0085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0" w:type="dxa"/>
            <w:noWrap/>
            <w:hideMark/>
          </w:tcPr>
          <w:p w14:paraId="10FE1A2B" w14:textId="77777777" w:rsidR="00851F59" w:rsidRPr="00851F59" w:rsidRDefault="00851F59" w:rsidP="00851F59">
            <w:pPr>
              <w:rPr>
                <w:rFonts w:ascii="Calibri" w:eastAsia="Times New Roman" w:hAnsi="Calibri" w:cs="Calibri"/>
                <w:color w:val="000000"/>
              </w:rPr>
            </w:pPr>
            <w:r w:rsidRPr="00851F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0" w:type="dxa"/>
            <w:noWrap/>
            <w:hideMark/>
          </w:tcPr>
          <w:p w14:paraId="7F3E9718" w14:textId="23381BC1" w:rsidR="00851F59" w:rsidRDefault="00622C3B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>Primary Care</w:t>
            </w:r>
          </w:p>
          <w:p w14:paraId="1F376BC2" w14:textId="77777777" w:rsidR="00622C3B" w:rsidRPr="00851F59" w:rsidRDefault="00463423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>(Your D</w:t>
            </w:r>
            <w:r w:rsidR="00622C3B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>octor)</w:t>
            </w:r>
          </w:p>
        </w:tc>
        <w:tc>
          <w:tcPr>
            <w:tcW w:w="2600" w:type="dxa"/>
            <w:noWrap/>
            <w:hideMark/>
          </w:tcPr>
          <w:p w14:paraId="2C2DA4A7" w14:textId="77777777" w:rsidR="00851F59" w:rsidRPr="00851F59" w:rsidRDefault="00851F59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>Urgent Care</w:t>
            </w:r>
          </w:p>
        </w:tc>
        <w:tc>
          <w:tcPr>
            <w:tcW w:w="2600" w:type="dxa"/>
            <w:noWrap/>
            <w:hideMark/>
          </w:tcPr>
          <w:p w14:paraId="6E1276D4" w14:textId="3A8D8F2F" w:rsidR="00851F59" w:rsidRPr="00851F59" w:rsidRDefault="00851F59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 xml:space="preserve">Emergency </w:t>
            </w:r>
            <w:r w:rsidR="00463423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</w:rPr>
              <w:t>Department</w:t>
            </w:r>
          </w:p>
        </w:tc>
      </w:tr>
      <w:tr w:rsidR="00851F59" w:rsidRPr="00851F59" w14:paraId="77FB04F7" w14:textId="77777777" w:rsidTr="00BD3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hideMark/>
          </w:tcPr>
          <w:p w14:paraId="33DAD3A1" w14:textId="77777777" w:rsidR="00851F59" w:rsidRPr="00851F59" w:rsidRDefault="00851F59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  <w:t>What is it?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6CF5A84B" w14:textId="77777777" w:rsidR="00851F59" w:rsidRPr="00851F59" w:rsidRDefault="00851F59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Checkups, visits to maintain chronic conditions, or visits for low-urgency problems. 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27463929" w14:textId="77777777" w:rsidR="00851F59" w:rsidRPr="00851F59" w:rsidRDefault="00851F59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Medical issues such as minor injuries or severe infections which need attention but are less likely to lead to loss of life. 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4C0BB3BC" w14:textId="77777777" w:rsidR="00851F59" w:rsidRPr="00851F59" w:rsidRDefault="00851F59" w:rsidP="00851F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>Emergencies are serious medical problems that need immediate</w:t>
            </w:r>
            <w:r w:rsidR="00C308E0">
              <w:rPr>
                <w:rFonts w:ascii="Calibri" w:eastAsia="Times New Roman" w:hAnsi="Calibri" w:cs="Calibri"/>
                <w:color w:val="000000"/>
                <w:sz w:val="24"/>
              </w:rPr>
              <w:t xml:space="preserve"> care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 to prevent loss of life or more injury to yourself, your child or your unborn child.</w:t>
            </w:r>
          </w:p>
        </w:tc>
      </w:tr>
      <w:tr w:rsidR="00851F59" w:rsidRPr="00851F59" w14:paraId="3D41EF92" w14:textId="77777777" w:rsidTr="00851F5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hideMark/>
          </w:tcPr>
          <w:p w14:paraId="73FA777B" w14:textId="77777777" w:rsidR="00851F59" w:rsidRPr="00851F59" w:rsidRDefault="00851F59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  <w:t>How quickly care is needed?</w:t>
            </w:r>
          </w:p>
        </w:tc>
        <w:tc>
          <w:tcPr>
            <w:tcW w:w="2600" w:type="dxa"/>
            <w:hideMark/>
          </w:tcPr>
          <w:p w14:paraId="6AC69E58" w14:textId="7777777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>It can wait longer than 2 days</w:t>
            </w:r>
          </w:p>
        </w:tc>
        <w:tc>
          <w:tcPr>
            <w:tcW w:w="2600" w:type="dxa"/>
            <w:hideMark/>
          </w:tcPr>
          <w:p w14:paraId="60B58F20" w14:textId="7777777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>Same day or sometime in the next couple of days</w:t>
            </w:r>
          </w:p>
        </w:tc>
        <w:tc>
          <w:tcPr>
            <w:tcW w:w="2600" w:type="dxa"/>
            <w:hideMark/>
          </w:tcPr>
          <w:p w14:paraId="3040B3E4" w14:textId="7777777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>Immediately</w:t>
            </w:r>
          </w:p>
        </w:tc>
      </w:tr>
      <w:tr w:rsidR="00851F59" w:rsidRPr="00851F59" w14:paraId="5F805465" w14:textId="77777777" w:rsidTr="00BD3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hideMark/>
          </w:tcPr>
          <w:p w14:paraId="2590814B" w14:textId="77777777" w:rsidR="00851F59" w:rsidRPr="00851F59" w:rsidRDefault="00851F59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  <w:t>Examples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49C84671" w14:textId="77777777" w:rsidR="00851F59" w:rsidRDefault="00851F59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Common cold 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Constipation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Diaper rash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Back pain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Tooth</w:t>
            </w:r>
            <w:r w:rsidR="007E7F1E">
              <w:rPr>
                <w:rFonts w:ascii="Calibri" w:eastAsia="Times New Roman" w:hAnsi="Calibri" w:cs="Calibri"/>
                <w:color w:val="000000"/>
                <w:sz w:val="24"/>
              </w:rPr>
              <w:t xml:space="preserve">ache </w:t>
            </w:r>
          </w:p>
          <w:p w14:paraId="5B8DCC8A" w14:textId="77777777" w:rsidR="007E7F1E" w:rsidRDefault="007E7F1E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Severe infections</w:t>
            </w:r>
          </w:p>
          <w:p w14:paraId="33BCD823" w14:textId="7DE792C1" w:rsidR="007E7F1E" w:rsidRPr="00851F59" w:rsidRDefault="007E7F1E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Sprains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6EBC91E6" w14:textId="51FFC238" w:rsidR="00851F59" w:rsidRPr="00851F59" w:rsidRDefault="007E7F1E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You can’t get in to see your </w:t>
            </w:r>
            <w:r w:rsidR="00DF70D6">
              <w:rPr>
                <w:rFonts w:ascii="Calibri" w:eastAsia="Times New Roman" w:hAnsi="Calibri" w:cs="Calibri"/>
                <w:color w:val="000000"/>
                <w:sz w:val="24"/>
              </w:rPr>
              <w:t>PCP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 for a same day or ASAP appointment</w:t>
            </w:r>
          </w:p>
        </w:tc>
        <w:tc>
          <w:tcPr>
            <w:tcW w:w="2600" w:type="dxa"/>
            <w:shd w:val="clear" w:color="auto" w:fill="BFBFBF" w:themeFill="background1" w:themeFillShade="BF"/>
            <w:hideMark/>
          </w:tcPr>
          <w:p w14:paraId="533626EE" w14:textId="77777777" w:rsidR="00851F59" w:rsidRPr="00851F59" w:rsidRDefault="00851F59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>Trouble breathing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Bleeding that won't stop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 xml:space="preserve">Chest pain 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Possible heart attack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Loss of consciousness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br/>
              <w:t>Broken bones</w:t>
            </w:r>
          </w:p>
        </w:tc>
      </w:tr>
      <w:tr w:rsidR="00851F59" w:rsidRPr="00851F59" w14:paraId="6C1E03AB" w14:textId="77777777" w:rsidTr="00851F59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noWrap/>
            <w:hideMark/>
          </w:tcPr>
          <w:p w14:paraId="5932A206" w14:textId="77777777" w:rsidR="00851F59" w:rsidRPr="00851F59" w:rsidRDefault="00851F59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</w:pPr>
            <w:r w:rsidRPr="00851F59">
              <w:rPr>
                <w:rFonts w:ascii="Calibri" w:eastAsia="Times New Roman" w:hAnsi="Calibri" w:cs="Calibri"/>
                <w:b/>
                <w:bCs/>
                <w:i w:val="0"/>
                <w:color w:val="000000"/>
              </w:rPr>
              <w:t>What should I do or not do?</w:t>
            </w:r>
          </w:p>
        </w:tc>
        <w:tc>
          <w:tcPr>
            <w:tcW w:w="2600" w:type="dxa"/>
            <w:hideMark/>
          </w:tcPr>
          <w:p w14:paraId="067E9946" w14:textId="7777777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E7F1E">
              <w:rPr>
                <w:rFonts w:ascii="Calibri" w:eastAsia="Times New Roman" w:hAnsi="Calibri" w:cs="Calibri"/>
                <w:b/>
                <w:color w:val="000000"/>
                <w:sz w:val="24"/>
              </w:rPr>
              <w:t>Call your PCP.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 Do 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  <w:u w:val="single"/>
              </w:rPr>
              <w:t>not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 go to the Emergency Department.  </w:t>
            </w:r>
          </w:p>
        </w:tc>
        <w:tc>
          <w:tcPr>
            <w:tcW w:w="2600" w:type="dxa"/>
            <w:hideMark/>
          </w:tcPr>
          <w:p w14:paraId="41CAC4C8" w14:textId="71BA9EA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7E7F1E">
              <w:rPr>
                <w:rFonts w:ascii="Calibri" w:eastAsia="Times New Roman" w:hAnsi="Calibri" w:cs="Calibri"/>
                <w:b/>
                <w:color w:val="000000"/>
                <w:sz w:val="24"/>
              </w:rPr>
              <w:t>Call your PCP's office</w:t>
            </w:r>
            <w:r w:rsidR="007E7F1E" w:rsidRPr="007E7F1E"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 first</w:t>
            </w:r>
            <w:r w:rsidRPr="007E7F1E">
              <w:rPr>
                <w:rFonts w:ascii="Calibri" w:eastAsia="Times New Roman" w:hAnsi="Calibri" w:cs="Calibri"/>
                <w:b/>
                <w:color w:val="000000"/>
                <w:sz w:val="24"/>
              </w:rPr>
              <w:t>.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 If your provider is unavailable, ask to speak to the</w:t>
            </w:r>
            <w:r w:rsidR="00174239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on-call </w:t>
            </w:r>
            <w:r w:rsidR="007E7F1E">
              <w:rPr>
                <w:rFonts w:ascii="Calibri" w:eastAsia="Times New Roman" w:hAnsi="Calibri" w:cs="Calibri"/>
                <w:color w:val="000000"/>
                <w:sz w:val="24"/>
              </w:rPr>
              <w:t>or after-hours provider</w:t>
            </w: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. They will either make an appointment or they will tell you what your next steps should be. </w:t>
            </w:r>
          </w:p>
        </w:tc>
        <w:tc>
          <w:tcPr>
            <w:tcW w:w="2600" w:type="dxa"/>
            <w:hideMark/>
          </w:tcPr>
          <w:p w14:paraId="1AEC08E5" w14:textId="77777777" w:rsidR="00851F59" w:rsidRPr="00851F59" w:rsidRDefault="00851F59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851F59">
              <w:rPr>
                <w:rFonts w:ascii="Calibri" w:eastAsia="Times New Roman" w:hAnsi="Calibri" w:cs="Calibri"/>
                <w:color w:val="000000"/>
                <w:sz w:val="24"/>
              </w:rPr>
              <w:t xml:space="preserve">Call 911 and take an ambulance, or go directly to the nearest hospital. You do not need permission, and it will be covered. </w:t>
            </w:r>
          </w:p>
        </w:tc>
      </w:tr>
    </w:tbl>
    <w:p w14:paraId="567FA617" w14:textId="77777777" w:rsidR="00851F59" w:rsidRPr="00851F59" w:rsidRDefault="00851F59" w:rsidP="00851F59"/>
    <w:sectPr w:rsidR="00851F59" w:rsidRPr="00851F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B52E" w14:textId="77777777" w:rsidR="00433152" w:rsidRDefault="00433152" w:rsidP="00B4653C">
      <w:pPr>
        <w:spacing w:after="0" w:line="240" w:lineRule="auto"/>
      </w:pPr>
      <w:r>
        <w:separator/>
      </w:r>
    </w:p>
  </w:endnote>
  <w:endnote w:type="continuationSeparator" w:id="0">
    <w:p w14:paraId="3157CC53" w14:textId="77777777" w:rsidR="00433152" w:rsidRDefault="00433152" w:rsidP="00B4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105B" w14:textId="592B369E" w:rsidR="00B4653C" w:rsidRDefault="00BD3F2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DB3B44" wp14:editId="4BA2B215">
          <wp:simplePos x="0" y="0"/>
          <wp:positionH relativeFrom="column">
            <wp:posOffset>2286000</wp:posOffset>
          </wp:positionH>
          <wp:positionV relativeFrom="paragraph">
            <wp:posOffset>-465124</wp:posOffset>
          </wp:positionV>
          <wp:extent cx="1371600" cy="749808"/>
          <wp:effectExtent l="0" t="0" r="0" b="0"/>
          <wp:wrapTight wrapText="bothSides">
            <wp:wrapPolygon edited="0">
              <wp:start x="0" y="0"/>
              <wp:lineTo x="0" y="20868"/>
              <wp:lineTo x="21300" y="20868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9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B61D" w14:textId="77777777" w:rsidR="00433152" w:rsidRDefault="00433152" w:rsidP="00B4653C">
      <w:pPr>
        <w:spacing w:after="0" w:line="240" w:lineRule="auto"/>
      </w:pPr>
      <w:r>
        <w:separator/>
      </w:r>
    </w:p>
  </w:footnote>
  <w:footnote w:type="continuationSeparator" w:id="0">
    <w:p w14:paraId="58327FA2" w14:textId="77777777" w:rsidR="00433152" w:rsidRDefault="00433152" w:rsidP="00B4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5E6F"/>
    <w:multiLevelType w:val="hybridMultilevel"/>
    <w:tmpl w:val="086EE746"/>
    <w:lvl w:ilvl="0" w:tplc="EFB6C432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E544942" w:tentative="1">
      <w:start w:val="1"/>
      <w:numFmt w:val="bullet"/>
      <w:lvlText w:val="E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D882" w:tentative="1">
      <w:start w:val="1"/>
      <w:numFmt w:val="bullet"/>
      <w:lvlText w:val="E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DCE638" w:tentative="1">
      <w:start w:val="1"/>
      <w:numFmt w:val="bullet"/>
      <w:lvlText w:val="E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EE3E4C" w:tentative="1">
      <w:start w:val="1"/>
      <w:numFmt w:val="bullet"/>
      <w:lvlText w:val="E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56C484" w:tentative="1">
      <w:start w:val="1"/>
      <w:numFmt w:val="bullet"/>
      <w:lvlText w:val="E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DE73EC" w:tentative="1">
      <w:start w:val="1"/>
      <w:numFmt w:val="bullet"/>
      <w:lvlText w:val="E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EA5740" w:tentative="1">
      <w:start w:val="1"/>
      <w:numFmt w:val="bullet"/>
      <w:lvlText w:val="E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58493C" w:tentative="1">
      <w:start w:val="1"/>
      <w:numFmt w:val="bullet"/>
      <w:lvlText w:val="E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59"/>
    <w:rsid w:val="000B51FB"/>
    <w:rsid w:val="00174239"/>
    <w:rsid w:val="00433152"/>
    <w:rsid w:val="00463423"/>
    <w:rsid w:val="00622C3B"/>
    <w:rsid w:val="007E7F1E"/>
    <w:rsid w:val="00851F59"/>
    <w:rsid w:val="009B4534"/>
    <w:rsid w:val="009D5667"/>
    <w:rsid w:val="00B4653C"/>
    <w:rsid w:val="00BD3F2A"/>
    <w:rsid w:val="00C308E0"/>
    <w:rsid w:val="00CD413A"/>
    <w:rsid w:val="00CF776D"/>
    <w:rsid w:val="00D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0A4712"/>
  <w15:chartTrackingRefBased/>
  <w15:docId w15:val="{5B1A648C-EB3E-4322-9F23-CA43A9E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1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851F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4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3C"/>
  </w:style>
  <w:style w:type="paragraph" w:styleId="Footer">
    <w:name w:val="footer"/>
    <w:basedOn w:val="Normal"/>
    <w:link w:val="FooterChar"/>
    <w:uiPriority w:val="99"/>
    <w:unhideWhenUsed/>
    <w:rsid w:val="00B4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3C"/>
  </w:style>
  <w:style w:type="paragraph" w:styleId="BalloonText">
    <w:name w:val="Balloon Text"/>
    <w:basedOn w:val="Normal"/>
    <w:link w:val="BalloonTextChar"/>
    <w:uiPriority w:val="99"/>
    <w:semiHidden/>
    <w:unhideWhenUsed/>
    <w:rsid w:val="000B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4EFA0DD4F994C86D95E52C87B8197" ma:contentTypeVersion="13" ma:contentTypeDescription="Create a new document." ma:contentTypeScope="" ma:versionID="f900967abfccc093cae8e049ad6325a7">
  <xsd:schema xmlns:xsd="http://www.w3.org/2001/XMLSchema" xmlns:xs="http://www.w3.org/2001/XMLSchema" xmlns:p="http://schemas.microsoft.com/office/2006/metadata/properties" xmlns:ns2="3d3603ac-f307-410f-b073-6ab4aae47b17" xmlns:ns3="14efe9b4-ce47-4384-a015-47bc969b172c" targetNamespace="http://schemas.microsoft.com/office/2006/metadata/properties" ma:root="true" ma:fieldsID="fb74f4dd040330c47ab29d64e1fb96e5" ns2:_="" ns3:_="">
    <xsd:import namespace="3d3603ac-f307-410f-b073-6ab4aae47b17"/>
    <xsd:import namespace="14efe9b4-ce47-4384-a015-47bc969b1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3ac-f307-410f-b073-6ab4aae47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ize" ma:index="20" nillable="true" ma:displayName="Size" ma:list="{3d3603ac-f307-410f-b073-6ab4aae47b17}" ma:internalName="Siz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e9b4-ce47-4384-a015-47bc969b1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3d3603ac-f307-410f-b073-6ab4aae47b17" xsi:nil="true"/>
  </documentManagement>
</p:properties>
</file>

<file path=customXml/itemProps1.xml><?xml version="1.0" encoding="utf-8"?>
<ds:datastoreItem xmlns:ds="http://schemas.openxmlformats.org/officeDocument/2006/customXml" ds:itemID="{386C0E42-F494-4D15-8BF9-5F0785D858D7}"/>
</file>

<file path=customXml/itemProps2.xml><?xml version="1.0" encoding="utf-8"?>
<ds:datastoreItem xmlns:ds="http://schemas.openxmlformats.org/officeDocument/2006/customXml" ds:itemID="{B418F092-5981-4AEB-BD78-F7F9A64786F1}"/>
</file>

<file path=customXml/itemProps3.xml><?xml version="1.0" encoding="utf-8"?>
<ds:datastoreItem xmlns:ds="http://schemas.openxmlformats.org/officeDocument/2006/customXml" ds:itemID="{7C8C6B99-3142-4ABA-BE01-0E3F8551F4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White</dc:creator>
  <cp:keywords/>
  <dc:description/>
  <cp:lastModifiedBy>Heather Oberst</cp:lastModifiedBy>
  <cp:revision>4</cp:revision>
  <cp:lastPrinted>2019-04-10T17:52:00Z</cp:lastPrinted>
  <dcterms:created xsi:type="dcterms:W3CDTF">2020-01-15T21:33:00Z</dcterms:created>
  <dcterms:modified xsi:type="dcterms:W3CDTF">2020-01-15T21:39:00Z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0x010100F414EFA0DD4F994C86D95E52C87B8197</vt:lpwstr>
  </property>
</Properties>
</file>